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F27137" w:rsidTr="00B04EFF">
        <w:trPr>
          <w:trHeight w:val="2512"/>
        </w:trPr>
        <w:tc>
          <w:tcPr>
            <w:tcW w:w="4011" w:type="dxa"/>
          </w:tcPr>
          <w:p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rsidR="004F103F" w:rsidRPr="00F27137" w:rsidRDefault="004F103F" w:rsidP="004F103F">
            <w:pPr>
              <w:rPr>
                <w:rFonts w:ascii="Book Antiqua" w:hAnsi="Book Antiqua"/>
                <w:lang w:val="en-GB"/>
              </w:rPr>
            </w:pPr>
          </w:p>
          <w:p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rsidR="004F103F" w:rsidRPr="00F27137" w:rsidRDefault="004F103F" w:rsidP="004F103F">
            <w:pPr>
              <w:rPr>
                <w:rFonts w:ascii="Book Antiqua" w:hAnsi="Book Antiqua"/>
                <w:lang w:val="en-GB"/>
              </w:rPr>
            </w:pPr>
          </w:p>
          <w:p w:rsidR="004F103F" w:rsidRPr="00F27137" w:rsidRDefault="00253C9D" w:rsidP="004F103F">
            <w:pPr>
              <w:rPr>
                <w:rFonts w:ascii="Book Antiqua" w:hAnsi="Book Antiqua"/>
                <w:lang w:val="en-GB"/>
              </w:rPr>
            </w:pPr>
            <w:r w:rsidRPr="00F27137">
              <w:rPr>
                <w:rFonts w:ascii="Book Antiqua" w:hAnsi="Book Antiqua"/>
                <w:lang w:val="en-GB"/>
              </w:rPr>
              <w:t>DTM Print GmbH</w:t>
            </w:r>
          </w:p>
          <w:p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rsidR="00E925CE" w:rsidRPr="00067B5B"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tc>
        <w:tc>
          <w:tcPr>
            <w:tcW w:w="922" w:type="dxa"/>
          </w:tcPr>
          <w:p w:rsidR="004F103F" w:rsidRPr="00F27137" w:rsidRDefault="004F103F" w:rsidP="00E925CE">
            <w:pPr>
              <w:rPr>
                <w:rFonts w:ascii="Book Antiqua" w:hAnsi="Book Antiqua"/>
                <w:sz w:val="22"/>
                <w:szCs w:val="22"/>
                <w:lang w:val="en-GB"/>
              </w:rPr>
            </w:pPr>
          </w:p>
        </w:tc>
        <w:tc>
          <w:tcPr>
            <w:tcW w:w="3460" w:type="dxa"/>
          </w:tcPr>
          <w:p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1B7415" w:rsidRPr="00245D15" w:rsidRDefault="001B7415" w:rsidP="001B7415">
      <w:pPr>
        <w:pStyle w:val="PRHeading1"/>
      </w:pPr>
      <w:r w:rsidRPr="00245D15">
        <w:t xml:space="preserve">DTM Print and Primera Unveil Edible Printing Solutions at IBA </w:t>
      </w:r>
    </w:p>
    <w:p w:rsidR="001B7415" w:rsidRPr="0045661D" w:rsidRDefault="001B7415" w:rsidP="001B7415">
      <w:pPr>
        <w:pStyle w:val="PRHeading2"/>
        <w:rPr>
          <w:lang w:val="en-US"/>
        </w:rPr>
      </w:pPr>
      <w:r w:rsidRPr="0045661D">
        <w:rPr>
          <w:lang w:val="en-US"/>
        </w:rPr>
        <w:t>Live demonstrations of Eddie, the Edible Ink Printer, and Freddie, the Frosting Machine, highlight advancements in specialty printing for the bakery and confectionery industries.</w:t>
      </w:r>
    </w:p>
    <w:p w:rsidR="001B7415" w:rsidRPr="00245D15" w:rsidRDefault="001B7415" w:rsidP="001B7415">
      <w:pPr>
        <w:pStyle w:val="PRBody"/>
      </w:pPr>
      <w:r w:rsidRPr="001C5FE9">
        <w:rPr>
          <w:b/>
          <w:bCs/>
        </w:rPr>
        <w:t>Wiesbaden, Germany</w:t>
      </w:r>
      <w:r w:rsidRPr="001C5FE9">
        <w:t xml:space="preserve"> (</w:t>
      </w:r>
      <w:r w:rsidR="00A54805">
        <w:t>30</w:t>
      </w:r>
      <w:r w:rsidRPr="001C5FE9">
        <w:t xml:space="preserve"> </w:t>
      </w:r>
      <w:r>
        <w:t>April</w:t>
      </w:r>
      <w:r w:rsidRPr="001C5FE9">
        <w:t xml:space="preserve"> 202</w:t>
      </w:r>
      <w:r>
        <w:t>5</w:t>
      </w:r>
      <w:r w:rsidRPr="001C5FE9">
        <w:t xml:space="preserve">) – </w:t>
      </w:r>
      <w:r w:rsidRPr="00245D15">
        <w:t>DTM Print, an international OEM and solution provider for specialty printing systems, will be joining US manufacturer Primera Technology at IBA (hall 9, stand D17). IBA is the most important industry meeting for bakery, confectionery and snack companies, taking place from 18 to 22 May 2025 in Düsseldorf. At this event, Primera and DTM Print will conduct live demos of their popular Eddie, The Edible Ink Printer, and showcase their new innovation, Freddie, The Frosting Machine.</w:t>
      </w:r>
    </w:p>
    <w:p w:rsidR="001B7415" w:rsidRPr="00245D15" w:rsidRDefault="001B7415" w:rsidP="001B7415">
      <w:pPr>
        <w:pStyle w:val="PRBody"/>
      </w:pPr>
      <w:r w:rsidRPr="00245D15">
        <w:t xml:space="preserve">Eddie is a professional-grade, FDA and EU approved direct-to-food printer that uses edible ink to print full-colour images, text and logos onto various food items such as </w:t>
      </w:r>
      <w:r>
        <w:t>biscuits</w:t>
      </w:r>
      <w:r w:rsidRPr="00245D15">
        <w:t xml:space="preserve">, sweets, macarons and white chocolate. It is utilised daily by thousands of bakeries, cafes, restaurants and hotels globally to create custom food products for private and corporate events. </w:t>
      </w:r>
    </w:p>
    <w:p w:rsidR="001B7415" w:rsidRPr="00245D15" w:rsidRDefault="001B7415" w:rsidP="001B7415">
      <w:pPr>
        <w:pStyle w:val="PRBody"/>
      </w:pPr>
      <w:r w:rsidRPr="00245D15">
        <w:t xml:space="preserve">Due to the direct printing process, there is no strange film or aftertaste that could compromise the food's quality. The edible ink complies with all EU and FDA standards for food additives, </w:t>
      </w:r>
      <w:r w:rsidRPr="00245D15">
        <w:rPr>
          <w:shd w:val="clear" w:color="auto" w:fill="FFFFFF"/>
        </w:rPr>
        <w:t xml:space="preserve">while the ink cartridge itself meets cGMP standards and the entire manufacturing and cartridge filling processes are FDA-compliant and cGMP certified. </w:t>
      </w:r>
      <w:r w:rsidRPr="00245D15">
        <w:t xml:space="preserve">Additionally, the edible ink is Kosher certified, Halal and vegan. Printed </w:t>
      </w:r>
      <w:r>
        <w:t>biscuit</w:t>
      </w:r>
      <w:r w:rsidRPr="00245D15">
        <w:t>s and treats are dry and ready for sale after printing, boasting bright and vibrant images, making Eddie a professional, efficient solution for bakers and chefs.</w:t>
      </w:r>
    </w:p>
    <w:p w:rsidR="001B7415" w:rsidRPr="00245D15" w:rsidRDefault="001B7415" w:rsidP="001B7415">
      <w:pPr>
        <w:pStyle w:val="PRBody"/>
      </w:pPr>
      <w:r w:rsidRPr="00245D15">
        <w:t xml:space="preserve">Complementing Eddie's capabilities is Freddie, a new robotic frosting machine designed to automatically outline and fill </w:t>
      </w:r>
      <w:r>
        <w:t>biscuit</w:t>
      </w:r>
      <w:r w:rsidRPr="00245D15">
        <w:t xml:space="preserve">s and other confections with royal icing and various frostings. Certified by NSF, Freddie operates with precision and efficiency, much like its counterpart Eddie. It utilises an advanced vision system called </w:t>
      </w:r>
      <w:proofErr w:type="spellStart"/>
      <w:r w:rsidRPr="00245D15">
        <w:t>FreddieVision</w:t>
      </w:r>
      <w:proofErr w:type="spellEnd"/>
      <w:r w:rsidRPr="00245D15">
        <w:t xml:space="preserve"> and topographic sensors to analyse individual icing recipes and the surface characteristics of each </w:t>
      </w:r>
      <w:r>
        <w:t>biscuit</w:t>
      </w:r>
      <w:r w:rsidRPr="00245D15">
        <w:t xml:space="preserve">. This technology allows Freddie to calculate the exact amount of icing required and its precise placement, eliminating the need for manual alignment or positioning. By capturing a digital photograph of each </w:t>
      </w:r>
      <w:r>
        <w:t>biscuit</w:t>
      </w:r>
      <w:r w:rsidRPr="00245D15">
        <w:t>, Freddie can accurately plot its outline for flawless frosting.</w:t>
      </w:r>
    </w:p>
    <w:p w:rsidR="001B7415" w:rsidRPr="00245D15" w:rsidRDefault="001B7415" w:rsidP="001B7415">
      <w:pPr>
        <w:pStyle w:val="PRBody"/>
      </w:pPr>
      <w:r w:rsidRPr="00245D15">
        <w:t xml:space="preserve">Freddie operates in both carousel and manual modes, with carousel mode offering the most efficient production. The included carousel can accommodate up to 12 </w:t>
      </w:r>
      <w:r>
        <w:t>biscuit</w:t>
      </w:r>
      <w:r w:rsidRPr="00245D15">
        <w:t xml:space="preserve">s at a time. The additional included six NSF-certified trays ensure proper </w:t>
      </w:r>
      <w:r w:rsidRPr="00245D15">
        <w:lastRenderedPageBreak/>
        <w:t>alignment for non-uniform and larger shapes up to 1</w:t>
      </w:r>
      <w:r w:rsidR="00B06FE4">
        <w:t>3 c</w:t>
      </w:r>
      <w:r w:rsidRPr="00245D15">
        <w:t xml:space="preserve">m. Each filled tube can frost approximately </w:t>
      </w:r>
      <w:r w:rsidR="009C73FA">
        <w:t>36</w:t>
      </w:r>
      <w:r w:rsidRPr="00245D15">
        <w:t xml:space="preserve"> </w:t>
      </w:r>
      <w:r>
        <w:t>biscuit</w:t>
      </w:r>
      <w:r w:rsidRPr="00245D15">
        <w:t>s</w:t>
      </w:r>
      <w:r w:rsidR="009C73FA">
        <w:t xml:space="preserve"> with a diameter of 8 cm</w:t>
      </w:r>
      <w:r w:rsidRPr="00245D15">
        <w:t xml:space="preserve"> at a speed of around one minute per </w:t>
      </w:r>
      <w:r>
        <w:t>biscuit</w:t>
      </w:r>
      <w:r w:rsidRPr="00245D15">
        <w:t xml:space="preserve">, depending on frosting thickness. </w:t>
      </w:r>
    </w:p>
    <w:p w:rsidR="005F3349" w:rsidRPr="005F3349" w:rsidRDefault="001B7415" w:rsidP="001B7415">
      <w:pPr>
        <w:pStyle w:val="PRBody"/>
        <w:rPr>
          <w:b/>
        </w:rPr>
      </w:pPr>
      <w:r w:rsidRPr="00245D15">
        <w:t xml:space="preserve">When paired with Eddie, the two machines streamline the </w:t>
      </w:r>
      <w:r>
        <w:t>biscuit</w:t>
      </w:r>
      <w:r w:rsidRPr="00245D15">
        <w:t xml:space="preserve"> decoration process: Freddie dispenses the base layer of icing while Eddie applies detailed images and logos directly onto the iced </w:t>
      </w:r>
      <w:r>
        <w:t>biscuit</w:t>
      </w:r>
      <w:r w:rsidRPr="00245D15">
        <w:t xml:space="preserve">s. This synergy not only accelerates production but also reduces labour costs, ensuring consistent, high-quality decorated </w:t>
      </w:r>
      <w:r>
        <w:t>biscuit</w:t>
      </w:r>
      <w:r w:rsidRPr="00245D15">
        <w:t>s that can be customised on a large scale. Together, Eddie and Freddie represent a revolutionary advancement in bakery technology, enhancing efficiency and creativity in the food industry.</w:t>
      </w:r>
    </w:p>
    <w:p w:rsidR="001B7415" w:rsidRPr="001C5FE9" w:rsidRDefault="001B7415" w:rsidP="001B7415">
      <w:pPr>
        <w:pStyle w:val="PRBody"/>
      </w:pPr>
      <w:r w:rsidRPr="001C5FE9">
        <w:t>Further product details are available at </w:t>
      </w:r>
      <w:hyperlink r:id="rId11" w:history="1">
        <w:r w:rsidRPr="001C5FE9">
          <w:rPr>
            <w:color w:val="0000FF"/>
            <w:szCs w:val="23"/>
          </w:rPr>
          <w:t>dtm-print.eu</w:t>
        </w:r>
      </w:hyperlink>
      <w:r w:rsidRPr="001C5FE9">
        <w:t xml:space="preserve">. Follow </w:t>
      </w:r>
      <w:r>
        <w:t>DTM Print</w:t>
      </w:r>
      <w:r w:rsidRPr="001C5FE9">
        <w:t xml:space="preserve"> on Facebook at </w:t>
      </w:r>
      <w:hyperlink r:id="rId12" w:history="1">
        <w:r w:rsidRPr="001C5FE9">
          <w:rPr>
            <w:rStyle w:val="Hyperlink"/>
            <w:szCs w:val="23"/>
            <w:u w:val="none"/>
          </w:rPr>
          <w:t>facebook.com/dtm.print.1986</w:t>
        </w:r>
      </w:hyperlink>
      <w:r w:rsidRPr="001C5FE9">
        <w:rPr>
          <w:rStyle w:val="apple-converted-space"/>
          <w:szCs w:val="23"/>
        </w:rPr>
        <w:t xml:space="preserve"> </w:t>
      </w:r>
      <w:r w:rsidRPr="001C5FE9">
        <w:t>and on LinkedIn at </w:t>
      </w:r>
      <w:hyperlink r:id="rId13" w:history="1">
        <w:r w:rsidRPr="001C5FE9">
          <w:rPr>
            <w:rStyle w:val="Hyperlink"/>
          </w:rPr>
          <w:t>linkedin.com/company/</w:t>
        </w:r>
        <w:proofErr w:type="spellStart"/>
        <w:r w:rsidRPr="001C5FE9">
          <w:rPr>
            <w:rStyle w:val="Hyperlink"/>
          </w:rPr>
          <w:t>dtm</w:t>
        </w:r>
        <w:proofErr w:type="spellEnd"/>
        <w:r w:rsidRPr="001C5FE9">
          <w:rPr>
            <w:rStyle w:val="Hyperlink"/>
          </w:rPr>
          <w:t>-print</w:t>
        </w:r>
      </w:hyperlink>
      <w:r w:rsidRPr="001C5FE9">
        <w:t>.</w:t>
      </w:r>
    </w:p>
    <w:p w:rsidR="001B7415" w:rsidRPr="001B7415" w:rsidRDefault="001B7415">
      <w:pPr>
        <w:pStyle w:val="PRBody"/>
      </w:pPr>
      <w:r w:rsidRPr="001C5FE9">
        <w:t>### Ends ###</w:t>
      </w:r>
    </w:p>
    <w:sectPr w:rsidR="001B7415" w:rsidRPr="001B7415" w:rsidSect="00E55377">
      <w:headerReference w:type="default" r:id="rId14"/>
      <w:footerReference w:type="default" r:id="rId15"/>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0FE" w:rsidRDefault="00BD60FE">
      <w:r>
        <w:separator/>
      </w:r>
    </w:p>
  </w:endnote>
  <w:endnote w:type="continuationSeparator" w:id="0">
    <w:p w:rsidR="00BD60FE" w:rsidRDefault="00BD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65EBAF2E" wp14:editId="1DAC65EF">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3CFC18C"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rsidR="005F3349" w:rsidRPr="005F3349" w:rsidRDefault="005F3349" w:rsidP="005F3349">
    <w:pPr>
      <w:pStyle w:val="PRFooter"/>
      <w:rPr>
        <w:b/>
        <w:bCs/>
        <w:szCs w:val="18"/>
        <w:lang w:val="en-GB"/>
      </w:rPr>
    </w:pPr>
    <w:r w:rsidRPr="005F3349">
      <w:rPr>
        <w:b/>
        <w:bCs/>
        <w:szCs w:val="18"/>
        <w:lang w:val="en-GB"/>
      </w:rPr>
      <w:t>About DTM Print</w:t>
    </w:r>
  </w:p>
  <w:p w:rsidR="005F3349" w:rsidRPr="005F3349" w:rsidRDefault="005F3349" w:rsidP="005F3349">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is available at More information about DTM Print, its history and products is available at </w:t>
    </w:r>
    <w:hyperlink r:id="rId1" w:history="1">
      <w:r w:rsidRPr="005F3349">
        <w:rPr>
          <w:rStyle w:val="Hyperlink"/>
          <w:color w:val="auto"/>
          <w:szCs w:val="18"/>
          <w:u w:val="none"/>
          <w:lang w:val="en-GB"/>
        </w:rPr>
        <w:t>dtm-print.eu</w:t>
      </w:r>
    </w:hyperlink>
    <w:r w:rsidRPr="005F3349">
      <w:rPr>
        <w:szCs w:val="18"/>
        <w:lang w:val="en-GB"/>
      </w:rPr>
      <w:t xml:space="preserve"> or contact DTM Print in Germany by phone at +49 611 92777-0 or by e-mail at </w:t>
    </w:r>
    <w:r w:rsidR="00000000">
      <w:fldChar w:fldCharType="begin"/>
    </w:r>
    <w:r w:rsidR="00000000" w:rsidRPr="00B06FE4">
      <w:rPr>
        <w:lang w:val="en-US"/>
      </w:rPr>
      <w:instrText>HYPERLINK "mailto:sales@dtm-print.eu"</w:instrText>
    </w:r>
    <w:r w:rsidR="00000000">
      <w:fldChar w:fldCharType="separate"/>
    </w:r>
    <w:r w:rsidRPr="005F3349">
      <w:rPr>
        <w:rStyle w:val="Hyperlink"/>
        <w:color w:val="auto"/>
        <w:szCs w:val="18"/>
        <w:u w:val="none"/>
        <w:lang w:val="en-GB"/>
      </w:rPr>
      <w:t>sales@dtm-print.eu</w:t>
    </w:r>
    <w:r w:rsidR="00000000">
      <w:rPr>
        <w:rStyle w:val="Hyperlink"/>
        <w:color w:val="auto"/>
        <w:szCs w:val="18"/>
        <w:u w:val="none"/>
        <w:lang w:val="en-GB"/>
      </w:rPr>
      <w:fldChar w:fldCharType="end"/>
    </w:r>
    <w:r w:rsidRPr="005F3349">
      <w:rPr>
        <w:szCs w:val="18"/>
        <w:lang w:val="en-GB"/>
      </w:rPr>
      <w:t>.</w:t>
    </w:r>
  </w:p>
  <w:p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0FE" w:rsidRDefault="00BD60FE">
      <w:r>
        <w:separator/>
      </w:r>
    </w:p>
  </w:footnote>
  <w:footnote w:type="continuationSeparator" w:id="0">
    <w:p w:rsidR="00BD60FE" w:rsidRDefault="00BD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1B7415">
      <w:rPr>
        <w:rFonts w:ascii="Book Antiqua" w:hAnsi="Book Antiqua"/>
        <w:sz w:val="18"/>
        <w:szCs w:val="24"/>
        <w:lang w:val="en-GB"/>
      </w:rPr>
      <w:t>IBA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5"/>
    <w:rsid w:val="000053F3"/>
    <w:rsid w:val="00011E54"/>
    <w:rsid w:val="0001737F"/>
    <w:rsid w:val="0002122B"/>
    <w:rsid w:val="00046FAA"/>
    <w:rsid w:val="0005154F"/>
    <w:rsid w:val="00053A2C"/>
    <w:rsid w:val="000544F6"/>
    <w:rsid w:val="000571F2"/>
    <w:rsid w:val="00057DE3"/>
    <w:rsid w:val="000626CF"/>
    <w:rsid w:val="000658BE"/>
    <w:rsid w:val="00067B5B"/>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5533"/>
    <w:rsid w:val="000C6935"/>
    <w:rsid w:val="000D5D0E"/>
    <w:rsid w:val="000D6EC7"/>
    <w:rsid w:val="000E4311"/>
    <w:rsid w:val="000E5CF2"/>
    <w:rsid w:val="000E6157"/>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4C88"/>
    <w:rsid w:val="00137479"/>
    <w:rsid w:val="0014441B"/>
    <w:rsid w:val="0014531D"/>
    <w:rsid w:val="00146D3E"/>
    <w:rsid w:val="001540E3"/>
    <w:rsid w:val="00166190"/>
    <w:rsid w:val="001715DA"/>
    <w:rsid w:val="001719ED"/>
    <w:rsid w:val="001826D3"/>
    <w:rsid w:val="00182CDC"/>
    <w:rsid w:val="00182EB7"/>
    <w:rsid w:val="001866AE"/>
    <w:rsid w:val="00195357"/>
    <w:rsid w:val="001A2BE1"/>
    <w:rsid w:val="001A4164"/>
    <w:rsid w:val="001B7415"/>
    <w:rsid w:val="001C01E0"/>
    <w:rsid w:val="001C0FF4"/>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425F0"/>
    <w:rsid w:val="00244104"/>
    <w:rsid w:val="00244A57"/>
    <w:rsid w:val="0025108A"/>
    <w:rsid w:val="002516E0"/>
    <w:rsid w:val="00253C9D"/>
    <w:rsid w:val="002610E9"/>
    <w:rsid w:val="002638B3"/>
    <w:rsid w:val="002665D2"/>
    <w:rsid w:val="002677F5"/>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4292"/>
    <w:rsid w:val="0033527E"/>
    <w:rsid w:val="00340623"/>
    <w:rsid w:val="0034240A"/>
    <w:rsid w:val="00342F9C"/>
    <w:rsid w:val="00343BB7"/>
    <w:rsid w:val="0034748B"/>
    <w:rsid w:val="00350B40"/>
    <w:rsid w:val="00366D64"/>
    <w:rsid w:val="00371994"/>
    <w:rsid w:val="0037370A"/>
    <w:rsid w:val="003739CF"/>
    <w:rsid w:val="0038152F"/>
    <w:rsid w:val="00381801"/>
    <w:rsid w:val="00392018"/>
    <w:rsid w:val="003960F5"/>
    <w:rsid w:val="003962A9"/>
    <w:rsid w:val="00396AFB"/>
    <w:rsid w:val="003A6BA8"/>
    <w:rsid w:val="003A79F6"/>
    <w:rsid w:val="003B029F"/>
    <w:rsid w:val="003B068A"/>
    <w:rsid w:val="003B0846"/>
    <w:rsid w:val="003B0B18"/>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EF8"/>
    <w:rsid w:val="0044244C"/>
    <w:rsid w:val="00450016"/>
    <w:rsid w:val="00450B55"/>
    <w:rsid w:val="0045407B"/>
    <w:rsid w:val="0045529E"/>
    <w:rsid w:val="00455BFD"/>
    <w:rsid w:val="0045661D"/>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56CC"/>
    <w:rsid w:val="005A2834"/>
    <w:rsid w:val="005A2D0D"/>
    <w:rsid w:val="005B39B1"/>
    <w:rsid w:val="005B5031"/>
    <w:rsid w:val="005B6729"/>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7EA2"/>
    <w:rsid w:val="006670A0"/>
    <w:rsid w:val="00675F17"/>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93565"/>
    <w:rsid w:val="007A294A"/>
    <w:rsid w:val="007A3A2C"/>
    <w:rsid w:val="007A6657"/>
    <w:rsid w:val="007B323C"/>
    <w:rsid w:val="007B586B"/>
    <w:rsid w:val="007B696F"/>
    <w:rsid w:val="007B738E"/>
    <w:rsid w:val="007C0142"/>
    <w:rsid w:val="007C608C"/>
    <w:rsid w:val="007D3691"/>
    <w:rsid w:val="007E4897"/>
    <w:rsid w:val="007E51AF"/>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900A0A"/>
    <w:rsid w:val="009056A9"/>
    <w:rsid w:val="0091291E"/>
    <w:rsid w:val="00915866"/>
    <w:rsid w:val="00931351"/>
    <w:rsid w:val="00932F0D"/>
    <w:rsid w:val="00935063"/>
    <w:rsid w:val="00940D30"/>
    <w:rsid w:val="00944BD1"/>
    <w:rsid w:val="00950843"/>
    <w:rsid w:val="00951AF0"/>
    <w:rsid w:val="009623E4"/>
    <w:rsid w:val="0097594E"/>
    <w:rsid w:val="00976C01"/>
    <w:rsid w:val="0098177B"/>
    <w:rsid w:val="009850C9"/>
    <w:rsid w:val="00991213"/>
    <w:rsid w:val="00993F6F"/>
    <w:rsid w:val="009A0B40"/>
    <w:rsid w:val="009A1FD2"/>
    <w:rsid w:val="009A6345"/>
    <w:rsid w:val="009B009B"/>
    <w:rsid w:val="009B1A70"/>
    <w:rsid w:val="009B2154"/>
    <w:rsid w:val="009B23B6"/>
    <w:rsid w:val="009B24B5"/>
    <w:rsid w:val="009C1F1A"/>
    <w:rsid w:val="009C73FA"/>
    <w:rsid w:val="009D238B"/>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58C4"/>
    <w:rsid w:val="00A424F7"/>
    <w:rsid w:val="00A45449"/>
    <w:rsid w:val="00A54805"/>
    <w:rsid w:val="00A55BE5"/>
    <w:rsid w:val="00A615C3"/>
    <w:rsid w:val="00A64103"/>
    <w:rsid w:val="00A7335F"/>
    <w:rsid w:val="00A7390A"/>
    <w:rsid w:val="00A73B04"/>
    <w:rsid w:val="00A828EB"/>
    <w:rsid w:val="00AA1A18"/>
    <w:rsid w:val="00AB2368"/>
    <w:rsid w:val="00AB4375"/>
    <w:rsid w:val="00AB5239"/>
    <w:rsid w:val="00AB6ACC"/>
    <w:rsid w:val="00AB7B42"/>
    <w:rsid w:val="00AC0469"/>
    <w:rsid w:val="00AC2B79"/>
    <w:rsid w:val="00AC47FA"/>
    <w:rsid w:val="00AD2722"/>
    <w:rsid w:val="00AE2552"/>
    <w:rsid w:val="00AF3926"/>
    <w:rsid w:val="00AF751A"/>
    <w:rsid w:val="00B01C43"/>
    <w:rsid w:val="00B03241"/>
    <w:rsid w:val="00B04EFF"/>
    <w:rsid w:val="00B06FE4"/>
    <w:rsid w:val="00B07AF4"/>
    <w:rsid w:val="00B07EB8"/>
    <w:rsid w:val="00B16F6A"/>
    <w:rsid w:val="00B17911"/>
    <w:rsid w:val="00B24F76"/>
    <w:rsid w:val="00B2527F"/>
    <w:rsid w:val="00B26DDC"/>
    <w:rsid w:val="00B32DC1"/>
    <w:rsid w:val="00B336BF"/>
    <w:rsid w:val="00B37062"/>
    <w:rsid w:val="00B41DDD"/>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4B29"/>
    <w:rsid w:val="00BB5CC9"/>
    <w:rsid w:val="00BB6A29"/>
    <w:rsid w:val="00BC47F5"/>
    <w:rsid w:val="00BC5629"/>
    <w:rsid w:val="00BD41AC"/>
    <w:rsid w:val="00BD60FE"/>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72A6"/>
    <w:rsid w:val="00E21CDA"/>
    <w:rsid w:val="00E27812"/>
    <w:rsid w:val="00E34153"/>
    <w:rsid w:val="00E41422"/>
    <w:rsid w:val="00E46C2B"/>
    <w:rsid w:val="00E55377"/>
    <w:rsid w:val="00E57E0F"/>
    <w:rsid w:val="00E640DC"/>
    <w:rsid w:val="00E644C9"/>
    <w:rsid w:val="00E66C03"/>
    <w:rsid w:val="00E71CB8"/>
    <w:rsid w:val="00E925CE"/>
    <w:rsid w:val="00E955FF"/>
    <w:rsid w:val="00EA1E5B"/>
    <w:rsid w:val="00EA3F29"/>
    <w:rsid w:val="00EA6752"/>
    <w:rsid w:val="00EA7CAE"/>
    <w:rsid w:val="00EB1363"/>
    <w:rsid w:val="00EB40D1"/>
    <w:rsid w:val="00EC5E30"/>
    <w:rsid w:val="00ED3708"/>
    <w:rsid w:val="00ED4A82"/>
    <w:rsid w:val="00ED7A1C"/>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7C25"/>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7636C"/>
  <w15:docId w15:val="{5BB67B22-08F0-6049-9ADF-CAD15517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070D2"/>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55377"/>
    <w:pPr>
      <w:spacing w:after="200"/>
      <w:jc w:val="center"/>
    </w:pPr>
    <w:rPr>
      <w:szCs w:val="24"/>
      <w:lang w:val="en-GB" w:eastAsia="de-DE"/>
    </w:rPr>
  </w:style>
  <w:style w:type="character" w:customStyle="1" w:styleId="PRHeading1Char">
    <w:name w:val="PR Heading 1 Char"/>
    <w:basedOn w:val="berschrift1Zchn"/>
    <w:link w:val="PRHeading1"/>
    <w:rsid w:val="00E55377"/>
    <w:rPr>
      <w:rFonts w:ascii="Book Antiqua" w:eastAsia="Times New Roman" w:hAnsi="Book Antiqua" w:cs="Times New Roman"/>
      <w:b/>
      <w:sz w:val="24"/>
      <w:szCs w:val="24"/>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linkedin.com/company/dtm-pr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2</Pages>
  <Words>545</Words>
  <Characters>3434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3972</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6</cp:revision>
  <cp:lastPrinted>2021-09-02T07:52:00Z</cp:lastPrinted>
  <dcterms:created xsi:type="dcterms:W3CDTF">2025-04-03T08:19:00Z</dcterms:created>
  <dcterms:modified xsi:type="dcterms:W3CDTF">2025-04-30T10:22:00Z</dcterms:modified>
  <cp:category/>
</cp:coreProperties>
</file>